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bookmarkStart w:id="0" w:name="_Hlk100321748"/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МУНИЦИПАЛЬНОЕ АВТОНОМНОЕ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159»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1270" simplePos="0" locked="0" layoutInCell="0" allowOverlap="1" relativeHeight="2" wp14:anchorId="1E29B62C">
                <wp:simplePos x="0" y="0"/>
                <wp:positionH relativeFrom="column">
                  <wp:posOffset>116840</wp:posOffset>
                </wp:positionH>
                <wp:positionV relativeFrom="paragraph">
                  <wp:posOffset>196850</wp:posOffset>
                </wp:positionV>
                <wp:extent cx="5924550" cy="9525"/>
                <wp:effectExtent l="635" t="1270" r="1270" b="635"/>
                <wp:wrapNone/>
                <wp:docPr id="1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20" cy="9360"/>
                        </a:xfrm>
                        <a:custGeom>
                          <a:avLst/>
                          <a:gdLst>
                            <a:gd name="textAreaLeft" fmla="*/ 0 w 3358800"/>
                            <a:gd name="textAreaRight" fmla="*/ 3360600 w 3358800"/>
                            <a:gd name="textAreaTop" fmla="*/ -1080 h 5400"/>
                            <a:gd name="textAreaBottom" fmla="*/ 6120 h 5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  <a:path w="21600" h="21600"/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(МАОУ СШ № 159)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Тел. 22-30-159.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2" w:tgtFrame="mailto:sch159@mailkrsk.ru"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sch</w:t>
        </w:r>
        <w:r>
          <w:rPr>
            <w:rStyle w:val="Style14"/>
            <w:rFonts w:ascii="Times New Roman" w:hAnsi="Times New Roman"/>
            <w:sz w:val="24"/>
            <w:szCs w:val="24"/>
          </w:rPr>
          <w:t>159@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mailkrsk</w:t>
        </w:r>
        <w:r>
          <w:rPr>
            <w:rStyle w:val="Style14"/>
            <w:rFonts w:ascii="Times New Roman" w:hAnsi="Times New Roman"/>
            <w:sz w:val="24"/>
            <w:szCs w:val="24"/>
          </w:rPr>
          <w:t>.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Сайт: </w:t>
      </w:r>
      <w:hyperlink r:id="rId3" w:tgtFrame="https://sh159-krasnoyarsk-r04.gosweb.gosuslugi.ru/">
        <w:r>
          <w:rPr>
            <w:rStyle w:val="Style14"/>
            <w:rFonts w:ascii="Times New Roman" w:hAnsi="Times New Roman"/>
            <w:sz w:val="24"/>
            <w:szCs w:val="24"/>
          </w:rPr>
          <w:t>https://sh159-krasnoyarsk-r04.gosweb.gosuslugi.ru/</w:t>
        </w:r>
      </w:hyperlink>
      <w:r>
        <w:rPr>
          <w:rFonts w:ascii="Times New Roman" w:hAnsi="Times New Roman"/>
          <w:sz w:val="24"/>
          <w:szCs w:val="24"/>
        </w:rPr>
        <w:t xml:space="preserve"> ОКПО 79175286, ОГРН 1222400011613, ИНН/КПП 2463126950/246301001</w:t>
      </w:r>
      <w:bookmarkEnd w:id="0"/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Промежуточная аттестация за 11 класс</w:t>
        <w:br/>
      </w:r>
      <w:bookmarkStart w:id="1" w:name="__DdeLink__14810_62304727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по предмету «Физическая культура»</w:t>
      </w:r>
      <w:bookmarkEnd w:id="1"/>
      <w:r>
        <w:rPr>
          <w:rFonts w:cs="Times New Roman" w:ascii="Times New Roman" w:hAnsi="Times New Roman"/>
          <w:b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Пояснительная записка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Тест по физической культуре для проверки знаний учащихся 11 классов. Выполнение теста проводится в течении 40 минут. Учащиеся выбирают верные ответы к каждому вопросу.</w:t>
        <w:br/>
        <w:t xml:space="preserve">      </w:t>
      </w:r>
      <w:r>
        <w:rPr>
          <w:rFonts w:eastAsia="Calibri" w:cs="Times New Roman" w:ascii="Times New Roman" w:hAnsi="Times New Roman"/>
          <w:sz w:val="24"/>
          <w:szCs w:val="24"/>
        </w:rPr>
        <w:t>Форма проведения-тест.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Работа состоит из 15 заданий.</w:t>
      </w:r>
    </w:p>
    <w:p>
      <w:pPr>
        <w:pStyle w:val="Normal"/>
        <w:widowControl w:val="false"/>
        <w:spacing w:lineRule="auto" w:line="240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работу в целом баллы суммируются. При выставлении оценки руководствуются следующей шкалой: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«2» выставляется за 0 – 7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«3» выставляется за 10 – 8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«4» выставляется за 13 – 11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«5» выставляется за 15 – 14 набранных баллов.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 выполнении работы не предусмотрено использование справочного материала.</w:t>
      </w:r>
      <w:r>
        <w:rPr>
          <w:rFonts w:cs="Times New Roman" w:ascii="Times New Roman" w:hAnsi="Times New Roman"/>
          <w:b/>
          <w:sz w:val="24"/>
          <w:szCs w:val="24"/>
        </w:rPr>
        <w:br/>
        <w:br/>
        <w:br/>
        <w:t>Вариант 1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В каком году Олимпийские игры состоялись в нашей стране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а) планировались в 1944 году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б) в 1976 в Сочи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в) в 1980 в Москве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г) пока не проводились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2.Одним из основных физических качеств является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а) внимание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б) работоспособность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в) сила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г) здоровье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3.Какое физическое качество развивается при длительном беге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а) сила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б) выносливость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в) быстрота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г) ловкость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4.Укажите вид спорта, который обеспечивает наибольший эффект в развитии гибкости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а) тяжелая атлетика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б) гимнастика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в) современное пятиборье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г) легкая атлетика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5.Лучшие условия для развития ловкости создаются во время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а) подвижных и спортивных игр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б) прыжков в высоту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в) бега с максимальной скоростью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г) занятий легкой атлетикой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6. </w:t>
      </w: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>В спортивной игре баскетбол считается ошибкой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а) бег с мячом в руках (пробежка);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б) выбивание мяча за пределы площадки;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в) ведение двумя руками, повторное ведение (двойное ведение);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г) все утверждения верны.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  <w:shd w:fill="FFFFFF" w:val="clear"/>
        </w:rPr>
        <w:t xml:space="preserve">7. </w:t>
      </w:r>
      <w:r>
        <w:rPr>
          <w:b/>
          <w:bCs/>
          <w:sz w:val="24"/>
          <w:szCs w:val="24"/>
        </w:rPr>
        <w:t>В покое у физически неактивных людей ЧСС обычно составляет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а) 100-150 уд.мин.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б) 72-84 уд.мин.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в) ниже 60 уд.мин.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>К функциям спорта относятся: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а) социализирующая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б) регламентирующая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в) подготовительная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/>
          <w:bCs/>
          <w:sz w:val="24"/>
          <w:szCs w:val="24"/>
        </w:rPr>
        <w:t>Какое утверждение является нарушением техники безопасности при игре в баскетбол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а) Надевать спортивную форму и спортивную обувь с нескользкой подошвой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б) Начинать игру, делать остановки в игре и заканчивать игру следует только по команде капитана команды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в) Избегать столкновений с игроками, толчков и ударов по рукам и ногам игроков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b/>
          <w:bCs/>
          <w:sz w:val="24"/>
          <w:szCs w:val="24"/>
        </w:rPr>
        <w:t>Укажите вид спорта, который обеспечивает наибольший эффект в развитии гибкости: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а) тяжелая атлетика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б) гимнастика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в) современное пятиборье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b/>
          <w:bCs/>
          <w:color w:val="000000"/>
          <w:sz w:val="24"/>
          <w:szCs w:val="24"/>
        </w:rPr>
        <w:t>Физическая культура личности – это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это совокупность достижений в создании и использовании специальных средств, методов и условий физического совершенствования человека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достигнутый уровень физического совершенства человека, его личных качеств, степень использования им приобретенных в процессе занятий физическими упражнениями специальных знаний, умений, навыков, а также физических качеств в повседневной жизни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совокупность индивидуальных свойств психики, управляющих социальной активностью человека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r>
        <w:rPr>
          <w:b/>
          <w:bCs/>
          <w:color w:val="000000"/>
          <w:sz w:val="24"/>
          <w:szCs w:val="24"/>
        </w:rPr>
        <w:t>Утомление – это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состояние организма, возникающее под влиянием той или иной работы и характеризующееся временным снижением работоспособности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регулярное нарушение функций человека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состояние организма, возникающее под влиянием той или иной работы и характеризующееся долговременным снижением работоспособности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r>
        <w:rPr>
          <w:b/>
          <w:bCs/>
          <w:color w:val="000000"/>
          <w:sz w:val="24"/>
          <w:szCs w:val="24"/>
        </w:rPr>
        <w:t>Осанкой называется: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силуэт человека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привычная поза человека в вертикальном положении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качество позвоночника, обеспечивающее хорошее самочувствие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14.  </w:t>
      </w:r>
      <w:r>
        <w:rPr>
          <w:b/>
          <w:bCs/>
          <w:color w:val="000000"/>
          <w:sz w:val="24"/>
          <w:szCs w:val="24"/>
        </w:rPr>
        <w:t>Назовите основные физические качества: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координация, выносливость, гибкость, сила, быстрота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ловкость, сила, быстрота, выносливость, гибкость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общая выносливость, силовая выносливость, быстрота, сила, ловкость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15. </w:t>
      </w:r>
      <w:r>
        <w:rPr>
          <w:b/>
          <w:bCs/>
          <w:color w:val="000000"/>
          <w:sz w:val="24"/>
          <w:szCs w:val="24"/>
        </w:rPr>
        <w:t>Строевые упражнения в гимнастике – это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совместные действия в строю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упражнения на снарядах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совместные общеразвивающие упражнения</w:t>
      </w:r>
      <w:bookmarkStart w:id="2" w:name="_GoBack"/>
      <w:bookmarkEnd w:id="2"/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Pr>
      <w:color w:val="000080"/>
      <w:u w:val="single"/>
    </w:rPr>
  </w:style>
  <w:style w:type="character" w:styleId="Style15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6b020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6b02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159@mailkrsk.ru" TargetMode="External"/><Relationship Id="rId3" Type="http://schemas.openxmlformats.org/officeDocument/2006/relationships/hyperlink" Target="https://sh159-krasnoyarsk-r04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LibreOffice/7.4.3.2$Linux_X86_64 LibreOffice_project/1048a8393ae2eeec98dff31b5c133c5f1d08b890</Application>
  <AppVersion>15.0000</AppVersion>
  <Pages>3</Pages>
  <Words>531</Words>
  <Characters>3446</Characters>
  <CharactersWithSpaces>3927</CharactersWithSpaces>
  <Paragraphs>81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2025-03-26T18:37:00Z</dcterms:created>
  <dc:creator>RePack by Diakov</dc:creator>
  <dc:description/>
  <dc:language>ru-RU</dc:language>
  <cp:lastModifiedBy/>
  <dcterms:modified xsi:type="dcterms:W3CDTF">2025-04-02T10:08:40Z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