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bookmarkStart w:id="0" w:name="_Hlk100321748"/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159»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1E29B62C">
                <wp:simplePos x="0" y="0"/>
                <wp:positionH relativeFrom="column">
                  <wp:posOffset>119380</wp:posOffset>
                </wp:positionH>
                <wp:positionV relativeFrom="paragraph">
                  <wp:posOffset>199390</wp:posOffset>
                </wp:positionV>
                <wp:extent cx="5924550" cy="9525"/>
                <wp:effectExtent l="635" t="1270" r="1270" b="635"/>
                <wp:wrapNone/>
                <wp:docPr id="1" name="Поли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20" cy="9360"/>
                        </a:xfrm>
                        <a:custGeom>
                          <a:avLst/>
                          <a:gdLst>
                            <a:gd name="textAreaLeft" fmla="*/ 0 w 3358800"/>
                            <a:gd name="textAreaRight" fmla="*/ 3359160 w 3358800"/>
                            <a:gd name="textAreaTop" fmla="*/ -360 h 5400"/>
                            <a:gd name="textAreaBottom" fmla="*/ 5400 h 54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  <a:path w="21600" h="21600"/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(МАОУ СШ № 159)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Тел. 22-30-159.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2" w:tgtFrame="mailto:sch159@mailkrsk.ru"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sch</w:t>
        </w:r>
        <w:r>
          <w:rPr>
            <w:rStyle w:val="Style14"/>
            <w:rFonts w:ascii="Times New Roman" w:hAnsi="Times New Roman"/>
            <w:sz w:val="24"/>
            <w:szCs w:val="24"/>
          </w:rPr>
          <w:t>159@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mailkrsk</w:t>
        </w:r>
        <w:r>
          <w:rPr>
            <w:rStyle w:val="Style14"/>
            <w:rFonts w:ascii="Times New Roman" w:hAnsi="Times New Roman"/>
            <w:sz w:val="24"/>
            <w:szCs w:val="24"/>
          </w:rPr>
          <w:t>.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Сайт: </w:t>
      </w:r>
      <w:hyperlink r:id="rId3" w:tgtFrame="https://sh159-krasnoyarsk-r04.gosweb.gosuslugi.ru/">
        <w:r>
          <w:rPr>
            <w:rStyle w:val="Style14"/>
            <w:rFonts w:ascii="Times New Roman" w:hAnsi="Times New Roman"/>
            <w:sz w:val="24"/>
            <w:szCs w:val="24"/>
          </w:rPr>
          <w:t>https://sh159-krasnoyarsk-r04.gosweb.gosuslugi.ru/</w:t>
        </w:r>
      </w:hyperlink>
      <w:r>
        <w:rPr>
          <w:rFonts w:ascii="Times New Roman" w:hAnsi="Times New Roman"/>
          <w:sz w:val="24"/>
          <w:szCs w:val="24"/>
        </w:rPr>
        <w:t xml:space="preserve"> ОКПО 79175286, ОГРН 1222400011613, ИНН/КПП 2463126950/246301001</w:t>
      </w:r>
      <w:bookmarkEnd w:id="0"/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/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Промежуточная аттестация за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10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класс</w:t>
        <w:br/>
      </w:r>
      <w:bookmarkStart w:id="1" w:name="__DdeLink__14810_623047275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по предмету «Обществознание»</w:t>
      </w:r>
      <w:bookmarkEnd w:id="1"/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0"/>
          <w:szCs w:val="20"/>
        </w:rPr>
        <w:br/>
        <w:br/>
        <w:b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ВАРИАНТ 1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1.  </w:t>
      </w:r>
      <w:r>
        <w:rPr>
          <w:rFonts w:ascii="Times New Roman" w:hAnsi="Times New Roman"/>
          <w:b/>
          <w:color w:val="000000"/>
          <w:sz w:val="24"/>
          <w:szCs w:val="24"/>
        </w:rPr>
        <w:t>Ниже приведены названия потребностей. Все они, за исключением двух, являются названиями, под которыми в различных классификациях представлены природные потребности человека.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1) биологические; 2) физиологические; 3) социальные; 4) органические; 5) естественные; 6) эстетические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Найдите два термина, «выпадающих» из общего ряда, и запишите в ответ цифры, под которыми они указаны.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  <w:lang w:eastAsia="ru-RU"/>
        </w:rPr>
        <w:t>Ответ: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2.Найдите в приведённом ниже списке основные признаки мировых религий. Запишите цифры, под которыми они указаны.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 большое число последователей во всем мире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 основа религиозной жизни отдельных наций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 проповедуют эгалитарность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4) стремятся согласовать жизнь с религиозными нормами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5) вера в достоверность и истинность явлений, принимаемых без доказательств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6) носят надэтнический характер, выходя за пределы наций и государств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  <w:lang w:eastAsia="ru-RU"/>
        </w:rPr>
        <w:t>Ответ: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 Установите соответствие между признаком и отраслью культуры, произведения которой он характеризует: к каждой позиции, данной в первом столбце, подберите соответствующую позицию из второго столбца.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ПРИЗНАК                                                                                     ОТРАСЛЬ  КУЛЬТУРЫ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А) образность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 логическая целостность                                                              1) наука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 художественный язык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Г)  чувственно-эмоциональное отражение мира                          2) искусство</w:t>
      </w:r>
    </w:p>
    <w:p>
      <w:pPr>
        <w:pStyle w:val="Normal"/>
        <w:shd w:val="clear" w:color="auto" w:fill="FFFFFF"/>
        <w:spacing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Д) обоснованность</w:t>
      </w:r>
    </w:p>
    <w:p>
      <w:pPr>
        <w:pStyle w:val="Normal"/>
        <w:shd w:val="clear" w:color="auto" w:fill="FFFFFF"/>
        <w:spacing w:before="0" w:after="240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4922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noVBand="1" w:val="04a0" w:noHBand="0" w:lastColumn="0" w:firstColumn="1" w:lastRow="0" w:firstRow="1"/>
      </w:tblPr>
      <w:tblGrid>
        <w:gridCol w:w="1003"/>
        <w:gridCol w:w="967"/>
        <w:gridCol w:w="990"/>
        <w:gridCol w:w="968"/>
        <w:gridCol w:w="994"/>
      </w:tblGrid>
      <w:tr>
        <w:trPr/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7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7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7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7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7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>
        <w:trPr>
          <w:trHeight w:val="210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10"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10"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10"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10"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10"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  <w:lang w:eastAsia="ru-RU"/>
        </w:rPr>
        <w:t>Ответ: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4.К произведениям элитарной (высокой) культуры искусствоведы относят классическую музыку: органные произведения Баха, скрипичную музыку Вивальди, концерты для фортепиано с оркестром Рахманинова. Что позволяет искусствоведам сделать такой вывод?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 самовыражение и свобода творчества авторов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 сложность восприятия произведений неподготовленным слушателем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 установка на следование образцу, который перенимается от предшествующих поколений.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4) высокая степень обобщения коллективного опыта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5) стереотипизация отражения человеком реального мира в музыке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6) ориентация музыки на широкую аудиторию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  <w:lang w:eastAsia="ru-RU"/>
        </w:rPr>
        <w:t>Ответ: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5.Найдите в списке ценные бумаги и запишите цифры, под которыми они указаны.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 привилегированные акции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 квитанции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 облигации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 векселя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 авторские договоры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 трудовые книжки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0"/>
          <w:sz w:val="24"/>
          <w:szCs w:val="24"/>
          <w:shd w:fill="FFFFFF" w:val="clear"/>
        </w:rPr>
        <w:t>Ответ: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6.Установите соответствие между признаками и типами экономических систем: к каждой позиции, данной в первом столбце, подберите соответствующую позицию из второго столбца.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ПРИЗНАКИ                                                             ТИПЫ ЭКОНОМИЧЕСКИХ СИСТЕМ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А) конкуренция производителей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 централизованное распределение                                     1) рыночная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 директивное ценообразование                                          2) командная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Г) свобода предпринимательства</w:t>
      </w:r>
    </w:p>
    <w:p>
      <w:pPr>
        <w:pStyle w:val="Normal"/>
        <w:shd w:val="clear" w:color="auto" w:fill="FFFFFF"/>
        <w:spacing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Д) саморегуляция спроса и предложения</w:t>
      </w:r>
    </w:p>
    <w:p>
      <w:pPr>
        <w:pStyle w:val="Normal"/>
        <w:shd w:val="clear" w:color="auto" w:fill="FFFFFF"/>
        <w:spacing w:before="0" w:after="240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4922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noVBand="1" w:val="04a0" w:noHBand="0" w:lastColumn="0" w:firstColumn="1" w:lastRow="0" w:firstRow="1"/>
      </w:tblPr>
      <w:tblGrid>
        <w:gridCol w:w="1003"/>
        <w:gridCol w:w="967"/>
        <w:gridCol w:w="990"/>
        <w:gridCol w:w="968"/>
        <w:gridCol w:w="994"/>
      </w:tblGrid>
      <w:tr>
        <w:trPr/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7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7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7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7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7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>
        <w:trPr>
          <w:trHeight w:val="210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0"/>
          <w:sz w:val="24"/>
          <w:szCs w:val="24"/>
          <w:shd w:fill="FFFFFF" w:val="clear"/>
        </w:rPr>
        <w:t>Ответ: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7.В городке Z электроэнергию, отопление, подачу воды в дома жителей осуществляет только одна компания. Выберите из приведённого ниже списка характеристики данного рынка и запишите цифры, под которыми они указаны.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 рынок средств производства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 чистая конкуренция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 местный рынок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4) рыночный дефицит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5) монополия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6) рынок услуг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  <w:lang w:eastAsia="ru-RU"/>
        </w:rPr>
        <w:t>Ответ: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 Финансовый консультант объясняет своему клиенту отличия привилегированных акций от акций обыкновенных. Какие права, предоставляемые привилегированными акциями, должен осветить консультант? Выберите верные положения и запишите цифры 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в порядке возрастания</w:t>
      </w:r>
      <w:r>
        <w:rPr>
          <w:rFonts w:ascii="Times New Roman" w:hAnsi="Times New Roman"/>
          <w:b/>
          <w:color w:val="000000"/>
          <w:sz w:val="24"/>
          <w:szCs w:val="24"/>
        </w:rPr>
        <w:t>, под которыми они указаны.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 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 Эти акции по общему правилу дают право на участие в управлении компанией.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 Эти акции дают право на получение фиксированного дивиденда.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 Размер дивиденда по этим акциям и ликвидационная стоимость определяются в твердой денежной сумме или в процентах к номинальной стоимости привилегированных акций.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 Эти акции дают первоочередное право на получение части имущества фирмы в случае ее банкротства.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 Источником выплат дивидендов по привилегированным акциям является чистая прибыль акционерного общества за текущий год.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 Эти акции дают право на безусловный возврат их номинальной стоимости по истечении срока погашения.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Ответ: 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9.Социологи провели опрос выпускников школ страны Z. Им задавали вопрос: «Какие сферы жизни вызывают беспокойство при мысли о будущем?» Полученные результаты (в % от числа опрошенных) представлены в виде диаграммы.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610100" cy="1362075"/>
            <wp:effectExtent l="0" t="0" r="0" b="0"/>
            <wp:docPr id="2" name="Рисунок 1" descr="https://soc-ege.sdamgia.ru/get_file?id=18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soc-ege.sdamgia.ru/get_file?id=187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Найдите в приведённом списке выводы, которые можно сделать на основе диаграммы, и запишите цифры, под которыми они указаны.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 Наибольшее беспокойство выпускников школ вызывает будущая профессиональная деятельность.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 Треть опрошенных выпускников обеспокоена положением дел в обществе и стране.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 Менее всего выпускников волнуют город и среда обитания.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4) Каждый десятый выпускник понимает значимость и ценность здоровья.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5) Менее всего выпускников беспокоят отношения с родителями.</w:t>
      </w:r>
    </w:p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  <w:lang w:eastAsia="ru-RU"/>
        </w:rPr>
        <w:t>Ответ: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tLeast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10. Установите соответствие между характеристиками различных обществ и их типами: к каждой позиции, данной в первом столбце, подберите соответствующую позицию из второго столбца.</w:t>
      </w:r>
    </w:p>
    <w:tbl>
      <w:tblPr>
        <w:tblW w:w="9441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noVBand="1" w:val="04a0" w:noHBand="0" w:lastColumn="0" w:firstColumn="1" w:lastRow="0" w:firstRow="1"/>
      </w:tblPr>
      <w:tblGrid>
        <w:gridCol w:w="5791"/>
        <w:gridCol w:w="889"/>
        <w:gridCol w:w="2761"/>
      </w:tblGrid>
      <w:tr>
        <w:trPr>
          <w:trHeight w:val="327" w:hRule="atLeast"/>
        </w:trPr>
        <w:tc>
          <w:tcPr>
            <w:tcW w:w="579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40" w:before="7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89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40"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40" w:before="7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ТИПЫ ОБЩЕСТВ</w:t>
            </w:r>
          </w:p>
        </w:tc>
      </w:tr>
      <w:tr>
        <w:trPr>
          <w:trHeight w:val="1303" w:hRule="atLeast"/>
        </w:trPr>
        <w:tc>
          <w:tcPr>
            <w:tcW w:w="5791" w:type="dxa"/>
            <w:tcBorders/>
          </w:tcPr>
          <w:p>
            <w:pPr>
              <w:pStyle w:val="Normal"/>
              <w:widowControl w:val="false"/>
              <w:spacing w:lineRule="atLeast" w:line="240"/>
              <w:ind w:firstLine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A) господство сельского натурального хозяйства</w:t>
            </w:r>
          </w:p>
          <w:p>
            <w:pPr>
              <w:pStyle w:val="Normal"/>
              <w:widowControl w:val="false"/>
              <w:spacing w:lineRule="atLeast" w:line="240"/>
              <w:ind w:firstLine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Б) доминирование интенсивных технологий</w:t>
            </w:r>
          </w:p>
          <w:p>
            <w:pPr>
              <w:pStyle w:val="Normal"/>
              <w:widowControl w:val="false"/>
              <w:spacing w:lineRule="atLeast" w:line="240"/>
              <w:ind w:firstLine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B) господство общинной собственности</w:t>
            </w:r>
          </w:p>
          <w:p>
            <w:pPr>
              <w:pStyle w:val="Normal"/>
              <w:widowControl w:val="false"/>
              <w:spacing w:lineRule="atLeast" w:line="240"/>
              <w:ind w:firstLine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Г) преобладание ручных орудий труда</w:t>
            </w:r>
          </w:p>
          <w:p>
            <w:pPr>
              <w:pStyle w:val="Normal"/>
              <w:widowControl w:val="false"/>
              <w:spacing w:lineRule="atLeast" w:line="240"/>
              <w:ind w:firstLine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Д) развитие расширенного воспроизводства</w:t>
            </w:r>
          </w:p>
        </w:tc>
        <w:tc>
          <w:tcPr>
            <w:tcW w:w="889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40"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1" w:type="dxa"/>
            <w:tcBorders/>
          </w:tcPr>
          <w:p>
            <w:pPr>
              <w:pStyle w:val="Normal"/>
              <w:widowControl w:val="false"/>
              <w:spacing w:lineRule="atLeast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1) традиционное (аграрное)</w:t>
            </w:r>
          </w:p>
          <w:p>
            <w:pPr>
              <w:pStyle w:val="Normal"/>
              <w:widowControl w:val="false"/>
              <w:spacing w:lineRule="atLeast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2) индустриальное</w:t>
            </w:r>
          </w:p>
        </w:tc>
      </w:tr>
    </w:tbl>
    <w:p>
      <w:pPr>
        <w:pStyle w:val="Normal"/>
        <w:shd w:val="clear" w:color="auto" w:fill="FFFFFF"/>
        <w:spacing w:lineRule="atLeast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  <w:lang w:eastAsia="ru-RU"/>
        </w:rPr>
        <w:t>Ответ:</w:t>
      </w:r>
    </w:p>
    <w:p>
      <w:pPr>
        <w:pStyle w:val="Normal"/>
        <w:shd w:val="clear" w:color="auto" w:fill="FFFFFF"/>
        <w:spacing w:lineRule="atLeast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11. Установите соответствие между признаками и уровнями научного познания (исследования): к каждой позиции, данной в первом столбце, подберите соответствующую позицию из второго столбца.</w:t>
      </w:r>
    </w:p>
    <w:tbl>
      <w:tblPr>
        <w:tblW w:w="9525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noVBand="1" w:val="04a0" w:noHBand="0" w:lastColumn="0" w:firstColumn="1" w:lastRow="0" w:firstRow="1"/>
      </w:tblPr>
      <w:tblGrid>
        <w:gridCol w:w="5472"/>
        <w:gridCol w:w="4052"/>
      </w:tblGrid>
      <w:tr>
        <w:trPr>
          <w:trHeight w:val="621" w:hRule="atLeast"/>
        </w:trPr>
        <w:tc>
          <w:tcPr>
            <w:tcW w:w="547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40"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405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40" w:before="7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УРОВНИ НАУЧНОГО ПОЗНАНИЯ (ИССЛЕДОВАНИЯ)</w:t>
            </w:r>
          </w:p>
        </w:tc>
      </w:tr>
      <w:tr>
        <w:trPr>
          <w:trHeight w:val="1368" w:hRule="atLeast"/>
        </w:trPr>
        <w:tc>
          <w:tcPr>
            <w:tcW w:w="547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240"/>
              <w:ind w:firstLine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A) доказательство положений</w:t>
            </w:r>
          </w:p>
          <w:p>
            <w:pPr>
              <w:pStyle w:val="Normal"/>
              <w:widowControl w:val="false"/>
              <w:spacing w:lineRule="atLeast" w:line="240"/>
              <w:ind w:firstLine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Б) сбор фактов</w:t>
            </w:r>
          </w:p>
          <w:p>
            <w:pPr>
              <w:pStyle w:val="Normal"/>
              <w:widowControl w:val="false"/>
              <w:spacing w:lineRule="atLeast" w:line="240"/>
              <w:ind w:firstLine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B) описание наблюдаемых явлений</w:t>
            </w:r>
          </w:p>
          <w:p>
            <w:pPr>
              <w:pStyle w:val="Normal"/>
              <w:widowControl w:val="false"/>
              <w:spacing w:lineRule="atLeast" w:line="240"/>
              <w:ind w:firstLine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Г) формулирование научной проблемы</w:t>
            </w:r>
          </w:p>
          <w:p>
            <w:pPr>
              <w:pStyle w:val="Normal"/>
              <w:widowControl w:val="false"/>
              <w:spacing w:lineRule="atLeast" w:line="240"/>
              <w:ind w:firstLine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Д) выдвижение гипотез</w:t>
            </w:r>
          </w:p>
        </w:tc>
        <w:tc>
          <w:tcPr>
            <w:tcW w:w="405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240"/>
              <w:ind w:firstLine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1) эмпирический</w:t>
            </w:r>
          </w:p>
          <w:p>
            <w:pPr>
              <w:pStyle w:val="Normal"/>
              <w:widowControl w:val="false"/>
              <w:spacing w:lineRule="atLeast" w:line="240"/>
              <w:ind w:firstLine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2) теоретический</w:t>
            </w:r>
          </w:p>
        </w:tc>
      </w:tr>
    </w:tbl>
    <w:p>
      <w:pPr>
        <w:pStyle w:val="Leftmargin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0"/>
          <w:sz w:val="24"/>
          <w:szCs w:val="24"/>
        </w:rPr>
        <w:t>Ответ:</w:t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12. Найдите в приведённом ниже списке основные признаки мировых религий. Запишите цифры, под которыми они указаны.</w:t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  большое число последователей во всем мире 2)  основа религиозной жизни отдельных наций</w:t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  проповедуют эгалитарность   4)  стремятся согласовать жизнь с религиозными нормами</w:t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  вера в достоверность и истинность явлений, принимаемых без доказательств</w:t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  носят надэтнический характер, выходя за пределы наций и государств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  <w:lang w:eastAsia="ru-RU"/>
        </w:rPr>
        <w:t>Ответ:</w:t>
      </w:r>
    </w:p>
    <w:p>
      <w:pPr>
        <w:pStyle w:val="Normal"/>
        <w:spacing w:lineRule="atLeast" w:line="375" w:before="0" w:after="3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13.</w:t>
      </w:r>
      <w:r>
        <w:rPr>
          <w:rFonts w:ascii="Times New Roman" w:hAnsi="Times New Roman"/>
          <w:color w:val="000000"/>
          <w:sz w:val="24"/>
          <w:szCs w:val="24"/>
        </w:rPr>
        <w:t xml:space="preserve"> Укажите два определения познания, которые дают авторы.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Человек не может существовать в мире, не научившись в нем ориентироваться. Ориентация зависит от способности людей адекватно постигать мир, соотнося знания о мире и знания о себе. Поэтому вопрос познания является одним из самых философских.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Познание в первом приближении можно определить как совокупность процессов, обеспечивающих человеку возможность получать, перерабатывать и использовать информацию о мире и о себе.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Познание имеет два уровня: чувственное и рациональное. Чувственное познание осуществляется органами чувств, рациональное познание происходит посредством мышления. Данные уровни познания не существуют изолированно и проявляются как единый процесс. Чувственное познание дает первичный образ объекта, в то время как рациональное познание является более сложным отражением действительности и дополняет информацию об объекте в процессе мышления.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 явления или процессы, на которые направлена познавательная активность людей, принято называть объектом познания. Тот, кто осуществляет познавательную деятельность, обретает статус субъекта познания. Субъектом познания может быть индивид, группа, общество в целом. 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Таким образом, познание  — это специфическая форма взаимодействия субъекта и объекта познания, конечной целью которого является получение истины, обеспечивающей освоение объекта с учетом потребностей субъекта...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Отсюда необходимость исследовать механизм взаимосвязи, который возникает между получающим знание субъектом и объектом как источником знания, между субъектом и знанием, между знанием и объектом...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 рассмотрении проблемы взаимосвязи между субъектом и знанием возникает комплекс вопросов. Отчасти они возникают в связи с освоением субъектом уже наработанного знания (монографии, схемы, формулы, таблицы и т. п.). Освоение готового знания имеет свою специфику, и последняя задает субъекту познания свои «правила игры».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Кроме того, в отношении между субъектом и знанием возникает проблема оценки знаний со стороны субъекта, определения их адекватности, полноты, достаточности для решения конкретной проблемной ситуации.</w:t>
      </w:r>
    </w:p>
    <w:p>
      <w:pPr>
        <w:pStyle w:val="Normal"/>
        <w:shd w:val="clear" w:color="auto" w:fill="FFFFFF"/>
        <w:ind w:firstLine="375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наконец, есть свои проблемы и в отношении между знанием и объектом как источником этого знания. Это вопросы истины знания, ее критерия. Всякое знание всегда есть знание о конкретном объекте. В связи с этим возникает вопрос о достаточности оснований для осуществления перехода от «смутного» восприятия объекта к рациональным выводам относительно объекта, переход от субъективного к объективному.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(И,И, Калькой, Ю.А. Сандулов)</w:t>
      </w:r>
    </w:p>
    <w:p>
      <w:pPr>
        <w:pStyle w:val="Normal"/>
        <w:spacing w:lineRule="atLeast" w:line="375" w:before="0" w:after="3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375" w:before="0" w:after="3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375" w:before="0" w:after="3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375" w:before="0" w:after="3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375" w:before="0" w:after="3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375" w:before="0" w:after="3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2" w:name="_GoBack"/>
      <w:bookmarkStart w:id="3" w:name="_GoBack"/>
      <w:bookmarkEnd w:id="3"/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1ab0"/>
    <w:pPr>
      <w:widowControl/>
      <w:pBdr/>
      <w:bidi w:val="0"/>
      <w:spacing w:lineRule="auto" w:line="240" w:before="0" w:after="0"/>
      <w:ind w:firstLine="709"/>
      <w:jc w:val="both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unhideWhenUsed/>
    <w:rsid w:val="006e1ab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Leftmargin" w:customStyle="1">
    <w:name w:val="left_margin"/>
    <w:qFormat/>
    <w:rsid w:val="006e1ab0"/>
    <w:pPr>
      <w:widowControl/>
      <w:pBdr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uiPriority w:val="99"/>
    <w:unhideWhenUsed/>
    <w:qFormat/>
    <w:rsid w:val="006e1ab0"/>
    <w:pPr>
      <w:widowControl/>
      <w:pBdr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159@mailkrsk.ru" TargetMode="External"/><Relationship Id="rId3" Type="http://schemas.openxmlformats.org/officeDocument/2006/relationships/hyperlink" Target="https://sh159-krasnoyarsk-r04.gosweb.gosuslugi.ru/" TargetMode="Externa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LibreOffice/7.4.3.2$Linux_X86_64 LibreOffice_project/1048a8393ae2eeec98dff31b5c133c5f1d08b890</Application>
  <AppVersion>15.0000</AppVersion>
  <Pages>5</Pages>
  <Words>1131</Words>
  <Characters>7658</Characters>
  <CharactersWithSpaces>9036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2025-03-28T02:40:00Z</dcterms:created>
  <dc:creator>admin</dc:creator>
  <dc:description/>
  <dc:language>ru-RU</dc:language>
  <cp:lastModifiedBy/>
  <dcterms:modified xsi:type="dcterms:W3CDTF">2025-04-01T13:58:42Z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