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Hlk194068337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(МАОУ СШ № 159)</w:t>
      </w:r>
      <w:r>
        <w:rPr>
          <w:rFonts w:cs="Times New Roman"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Телефон: (391) 22-30-159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0"/>
          <w:szCs w:val="20"/>
        </w:rPr>
        <w:t>Сайт: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2" w:tgtFrame="_blank">
        <w:r>
          <w:rPr>
            <w:rFonts w:cs="Times New Roman"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ind w:left="1415" w:firstLine="709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E-mail: </w:t>
      </w:r>
      <w:hyperlink r:id="rId3">
        <w:r>
          <w:rPr>
            <w:rFonts w:cs="Times New Roman"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0"/>
          <w:szCs w:val="20"/>
        </w:rPr>
        <w:t>ОКПО 79175286,ОГРН 1222400011613,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_DdeLink__3489_3996770448"/>
      <w:bookmarkStart w:id="2" w:name="_Hlk100321748"/>
      <w:r>
        <w:rPr>
          <w:rFonts w:cs="Times New Roman" w:ascii="Times New Roman" w:hAnsi="Times New Roman"/>
          <w:sz w:val="20"/>
          <w:szCs w:val="20"/>
        </w:rPr>
        <w:t>ИНН/КПП 2463126950/246301001</w:t>
      </w:r>
      <w:bookmarkEnd w:id="1"/>
      <w:bookmarkEnd w:id="2"/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3" w:name="_Hlk1940683371"/>
      <w:bookmarkStart w:id="4" w:name="_Hlk1940683371"/>
      <w:bookmarkEnd w:id="4"/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Промежуточная аттестация за 10 класс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 предмету «Информатика»</w:t>
        <w:br/>
        <w:br/>
      </w:r>
      <w:r>
        <w:rPr>
          <w:rFonts w:eastAsia="Times New Roman" w:cs="Times New Roman" w:ascii="Times New Roman" w:hAnsi="Times New Roman"/>
          <w:sz w:val="24"/>
          <w:szCs w:val="24"/>
        </w:rPr>
        <w:br/>
      </w:r>
      <w:bookmarkStart w:id="5" w:name="__DdeLink__558_611980481"/>
      <w:r>
        <w:rPr>
          <w:rFonts w:eastAsia="Times New Roman" w:cs="Times New Roman" w:ascii="Times New Roman" w:hAnsi="Times New Roman"/>
          <w:b/>
          <w:bCs/>
          <w:color w:val="212529"/>
          <w:sz w:val="24"/>
          <w:szCs w:val="24"/>
        </w:rPr>
        <w:t xml:space="preserve">Пояснительная записка 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 </w:t>
      </w:r>
      <w:r>
        <w:rPr>
          <w:b/>
          <w:bCs/>
          <w:color w:val="212529"/>
          <w:sz w:val="24"/>
          <w:szCs w:val="24"/>
        </w:rPr>
        <w:t>Используемый УМК по предмету.</w:t>
      </w:r>
      <w:r>
        <w:rPr>
          <w:color w:val="212529"/>
          <w:sz w:val="24"/>
          <w:szCs w:val="24"/>
        </w:rPr>
        <w:t> Информатика. Базовый и углубленный уровень: учебник для 10 класса: в 2 ч. Ч 1,2 / К.Ю. Поляков и Е.А. Еремин. – М.: БИНОМ. Лаборатория знаний, 2019.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Основная</w:t>
      </w:r>
      <w:r>
        <w:rPr>
          <w:b/>
          <w:bCs/>
          <w:color w:val="212529"/>
          <w:sz w:val="24"/>
          <w:szCs w:val="24"/>
        </w:rPr>
        <w:t> цель</w:t>
      </w:r>
      <w:r>
        <w:rPr>
          <w:color w:val="212529"/>
          <w:sz w:val="24"/>
          <w:szCs w:val="24"/>
        </w:rPr>
        <w:t> изучения информатики в 10 классе направлена на освоение и систематизацию ЗУН, относящихся к математическим объектам информатики.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Основные задачи: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сформировать умение построения описаний объектов и процессов, позволяющих осуществить их компьютерное моделирование;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развивать алгоритмическое мышление;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воспитывать культуру проектной деятельности и чувство ответственности за результаты своего труда, используемые другими людьми;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способствовать формированию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приобретение опыта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Целями промежуточной аттестации</w:t>
      </w:r>
      <w:r>
        <w:rPr>
          <w:color w:val="212529"/>
          <w:sz w:val="24"/>
          <w:szCs w:val="24"/>
        </w:rPr>
        <w:t> являются: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- </w:t>
      </w:r>
      <w:r>
        <w:rPr>
          <w:color w:val="212529"/>
          <w:sz w:val="24"/>
          <w:szCs w:val="24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- соотнесение этого уровня с требованиями образовательного государственного стандарта, а также с требованиями к уровню достижений обучающихся __10___ класса;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- контроль выполнения учебных программ и календарно-тематического планирования изучения учебных предметов.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Задачами промежуточной аттестации</w:t>
      </w:r>
      <w:r>
        <w:rPr>
          <w:color w:val="212529"/>
          <w:sz w:val="24"/>
          <w:szCs w:val="24"/>
        </w:rPr>
        <w:t> являются: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- достоверная оценка знаний обучающихся ___10___ класса по __информатике___ с целью их итоговой аттестации при переходе в __11__ класс;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- получение объективной информации для подготовки решения Педагогического совета школы о переводе обучающихся в следующий класс или на следующую ступень обучения. 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Форма</w:t>
      </w:r>
      <w:r>
        <w:rPr>
          <w:color w:val="212529"/>
          <w:sz w:val="24"/>
          <w:szCs w:val="24"/>
        </w:rPr>
        <w:t> проведения- </w:t>
      </w:r>
      <w:r>
        <w:rPr>
          <w:b/>
          <w:bCs/>
          <w:color w:val="212529"/>
          <w:sz w:val="24"/>
          <w:szCs w:val="24"/>
        </w:rPr>
        <w:t>тест</w:t>
      </w:r>
      <w:r>
        <w:rPr>
          <w:color w:val="212529"/>
          <w:sz w:val="24"/>
          <w:szCs w:val="24"/>
        </w:rPr>
        <w:t>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 xml:space="preserve">Тест по информатике для учащихся 10 в класса предусматривает контроль и проверку знаний и умений. Некоторые задания содержат элементы подготовки к ЕГЭ по информатике. </w:t>
      </w:r>
    </w:p>
    <w:p>
      <w:pPr>
        <w:pStyle w:val="NormalWeb"/>
        <w:shd w:val="clear" w:color="auto" w:fill="FFFFFF"/>
        <w:spacing w:lineRule="atLeast" w:line="306" w:beforeAutospacing="0" w:before="0" w:after="280"/>
        <w:jc w:val="center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Проверяемые элементы содержания</w:t>
      </w:r>
    </w:p>
    <w:tbl>
      <w:tblPr>
        <w:tblW w:w="96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09"/>
        <w:gridCol w:w="992"/>
        <w:gridCol w:w="142"/>
        <w:gridCol w:w="1276"/>
        <w:gridCol w:w="5811"/>
      </w:tblGrid>
      <w:tr>
        <w:trPr/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элементы содержания</w:t>
            </w:r>
          </w:p>
        </w:tc>
      </w:tr>
      <w:tr>
        <w:trPr/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 информации;</w:t>
            </w:r>
          </w:p>
        </w:tc>
      </w:tr>
      <w:tr>
        <w:trPr>
          <w:trHeight w:val="276" w:hRule="atLeast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текстовой, графической, звуковой информации;</w:t>
            </w:r>
          </w:p>
        </w:tc>
      </w:tr>
      <w:tr>
        <w:trPr/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 обработка числовой информации. Перевод чисел из одной системы счисления в другую. Арифметические операции в системах счисления;</w:t>
            </w:r>
          </w:p>
        </w:tc>
      </w:tr>
      <w:tr>
        <w:trPr/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lineRule="atLeast" w:line="306" w:beforeAutospacing="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логики;</w:t>
            </w:r>
          </w:p>
        </w:tc>
      </w:tr>
    </w:tbl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Тест выполняется учащимися 10 класса в течение 40 минут.</w:t>
      </w:r>
    </w:p>
    <w:p>
      <w:pPr>
        <w:pStyle w:val="NormalWeb"/>
        <w:shd w:val="clear" w:color="auto" w:fill="FFFFFF"/>
        <w:spacing w:lineRule="atLeast" w:line="306" w:beforeAutospacing="0" w:before="0" w:after="280"/>
        <w:jc w:val="center"/>
        <w:rPr>
          <w:sz w:val="24"/>
          <w:szCs w:val="24"/>
        </w:rPr>
      </w:pPr>
      <w:r>
        <w:rPr>
          <w:b/>
          <w:bCs/>
          <w:color w:val="212529"/>
          <w:sz w:val="24"/>
          <w:szCs w:val="24"/>
        </w:rPr>
        <w:t>Критерии оценивания тестовой работы.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10 заданий  оцениваются в 1 балл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Оценка «</w:t>
      </w:r>
      <w:r>
        <w:rPr>
          <w:b/>
          <w:bCs/>
          <w:color w:val="212529"/>
          <w:sz w:val="24"/>
          <w:szCs w:val="24"/>
        </w:rPr>
        <w:t>5</w:t>
      </w:r>
      <w:r>
        <w:rPr>
          <w:color w:val="212529"/>
          <w:sz w:val="24"/>
          <w:szCs w:val="24"/>
        </w:rPr>
        <w:t>» ставится за работу, выполненную полностью без ошибок 85-100% всей работы.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Оценка «</w:t>
      </w:r>
      <w:r>
        <w:rPr>
          <w:b/>
          <w:bCs/>
          <w:color w:val="212529"/>
          <w:sz w:val="24"/>
          <w:szCs w:val="24"/>
        </w:rPr>
        <w:t>4</w:t>
      </w:r>
      <w:r>
        <w:rPr>
          <w:color w:val="212529"/>
          <w:sz w:val="24"/>
          <w:szCs w:val="24"/>
        </w:rPr>
        <w:t>» ставится, если выполнено 70-84% всей работы.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Оценка «</w:t>
      </w:r>
      <w:r>
        <w:rPr>
          <w:b/>
          <w:bCs/>
          <w:color w:val="212529"/>
          <w:sz w:val="24"/>
          <w:szCs w:val="24"/>
        </w:rPr>
        <w:t>3</w:t>
      </w:r>
      <w:r>
        <w:rPr>
          <w:color w:val="212529"/>
          <w:sz w:val="24"/>
          <w:szCs w:val="24"/>
        </w:rPr>
        <w:t>» ставится, если выполнено 51-69% всей работы.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sz w:val="24"/>
          <w:szCs w:val="24"/>
        </w:rPr>
      </w:pPr>
      <w:r>
        <w:rPr>
          <w:color w:val="212529"/>
          <w:sz w:val="24"/>
          <w:szCs w:val="24"/>
        </w:rPr>
        <w:t>Оценка «</w:t>
      </w:r>
      <w:r>
        <w:rPr>
          <w:b/>
          <w:bCs/>
          <w:color w:val="212529"/>
          <w:sz w:val="24"/>
          <w:szCs w:val="24"/>
        </w:rPr>
        <w:t>2</w:t>
      </w:r>
      <w:r>
        <w:rPr>
          <w:color w:val="212529"/>
          <w:sz w:val="24"/>
          <w:szCs w:val="24"/>
        </w:rPr>
        <w:t>» ставится, если выполнено менее 50% всей работы.</w:t>
      </w:r>
    </w:p>
    <w:p>
      <w:pPr>
        <w:pStyle w:val="NormalWeb"/>
        <w:shd w:val="clear" w:color="auto" w:fill="FFFFFF"/>
        <w:spacing w:lineRule="atLeast" w:line="306" w:beforeAutospacing="0" w:before="0" w:after="280"/>
        <w:rPr/>
      </w:pPr>
      <w:r>
        <w:rPr>
          <w:color w:val="212529"/>
          <w:sz w:val="24"/>
          <w:szCs w:val="24"/>
        </w:rPr>
        <w:t>Оценка «</w:t>
      </w:r>
      <w:r>
        <w:rPr>
          <w:b/>
          <w:bCs/>
          <w:color w:val="212529"/>
          <w:sz w:val="24"/>
          <w:szCs w:val="24"/>
        </w:rPr>
        <w:t>1</w:t>
      </w:r>
      <w:r>
        <w:rPr>
          <w:color w:val="212529"/>
          <w:sz w:val="24"/>
          <w:szCs w:val="24"/>
        </w:rPr>
        <w:t xml:space="preserve">» ставится, если выполнено менее 15% всей работы, или </w:t>
      </w:r>
      <w:r>
        <w:rPr>
          <w:rFonts w:eastAsia="Times New Roman" w:cs="Times New Roman"/>
          <w:color w:val="212529"/>
          <w:sz w:val="24"/>
          <w:szCs w:val="24"/>
        </w:rPr>
        <w:t>если учащийся не приступал к работе.</w:t>
      </w:r>
      <w:bookmarkEnd w:id="5"/>
      <w:r>
        <w:rPr>
          <w:rFonts w:eastAsia="Times New Roman" w:cs="Times New Roman"/>
          <w:sz w:val="28"/>
        </w:rPr>
        <w:br/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Вариант 1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</w:rPr>
      </w:pPr>
      <w:r>
        <w:rPr>
          <w:rFonts w:cs="Times New Roman" w:ascii="Times New Roman" w:hAnsi="Times New Roman"/>
          <w:color w:val="212529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</w:rPr>
      </w:pPr>
      <w:r>
        <w:rPr>
          <w:rFonts w:cs="Times New Roman" w:ascii="Times New Roman" w:hAnsi="Times New Roman"/>
          <w:color w:val="212529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За минимальную единицу измерения количества информации приняты: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 xml:space="preserve"> </w:t>
      </w:r>
      <w:r>
        <w:rPr>
          <w:rFonts w:cs="Times New Roman" w:ascii="Times New Roman" w:hAnsi="Times New Roman"/>
          <w:color w:val="212529"/>
          <w:sz w:val="24"/>
          <w:szCs w:val="24"/>
        </w:rPr>
        <w:t>1) бод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12529"/>
          <w:sz w:val="24"/>
          <w:szCs w:val="24"/>
        </w:rPr>
        <w:t>2) 1 пиксель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12529"/>
          <w:sz w:val="24"/>
          <w:szCs w:val="24"/>
        </w:rPr>
        <w:t>3) 1 байт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12529"/>
          <w:sz w:val="24"/>
          <w:szCs w:val="24"/>
        </w:rPr>
        <w:t>4) 1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2. Чему равен 1 байт?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1) </w:t>
      </w: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8</w:t>
      </w:r>
      <w:r>
        <w:rPr>
          <w:rFonts w:cs="Times New Roman" w:ascii="Times New Roman" w:hAnsi="Times New Roman"/>
          <w:color w:val="212529"/>
          <w:sz w:val="24"/>
          <w:szCs w:val="24"/>
        </w:rPr>
        <w:t xml:space="preserve">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2) 103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 210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 1010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3.</w:t>
      </w: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Сколько бит в 1 килобайте?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1) 1000 бит 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2) 8*</w:t>
      </w: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1024</w:t>
      </w:r>
      <w:r>
        <w:rPr>
          <w:rFonts w:cs="Times New Roman" w:ascii="Times New Roman" w:hAnsi="Times New Roman"/>
          <w:color w:val="212529"/>
          <w:sz w:val="24"/>
          <w:szCs w:val="24"/>
        </w:rPr>
        <w:t xml:space="preserve">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 1024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 8*103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4. Чему равен 189 мегабайт при переводе в бит?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1)1548288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2)1512000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3)193536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4)20000000 бит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5.  Подсчитать информационный объем сообщения в Кбайтах, используя кодировку Unicode?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212529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i/>
          <w:iCs/>
          <w:color w:val="212529"/>
          <w:sz w:val="24"/>
          <w:szCs w:val="24"/>
        </w:rPr>
        <w:t>Ученье – атаман, а неученье – комар</w:t>
      </w: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.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1)0,0072 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2)0,68 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3)0,07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4)0,77</w:t>
      </w:r>
    </w:p>
    <w:p>
      <w:pPr>
        <w:pStyle w:val="Normal"/>
        <w:shd w:val="clear" w:color="auto" w:fill="FFFFFF"/>
        <w:spacing w:lineRule="atLeast" w:line="306"/>
        <w:ind w:hanging="0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Показать подробное решение. В ответе укажите номер выбранного ответа.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6. Какой объем видеопамяти необходим для хранения двух страниц изображения при условии, что разрешающая способность дисплея равна 640*350 пикселей, а количество используемых цветов – 16?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1)142Мб 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 xml:space="preserve">2)218,75Кб 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3)219,13Кб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4)169Мб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Показать подробное решение.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7. По каналу связи передаются сообщения, содержащие только буквы из набора: А, З, И, К, Л, О, Я. Для передачи используется двоичный код, удовлетворяющий условию Фано. Это условие обеспечивает возможность однозначной расшифровки закодированных сообщений. Кодовые слова для некоторых букв известны: И -0, Я -1001, А – 1010. Для четырех оставшихся букв З, К, Л и О кодовые слова неизвестны. Какое количество двоичных знаков потребуется для кодирования слова КОЛЛИЗИЯ, если известно, что оно закодировано минимально возможным количеством знаков?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1) 4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2)6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3)3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4)12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8. Перевод чисел из одной системы счисления в другую. Арифметические операции в системах счисления. </w:t>
      </w:r>
      <w:r>
        <w:rPr>
          <w:rFonts w:cs="Times New Roman" w:ascii="Times New Roman" w:hAnsi="Times New Roman"/>
          <w:color w:val="212529"/>
          <w:sz w:val="24"/>
          <w:szCs w:val="24"/>
        </w:rPr>
        <w:t>Показать подробный перевод.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1) 1010111012</w:t>
      </w:r>
      <w:r>
        <w:rPr>
          <w:rFonts w:cs="Times New Roman" w:ascii="Times New Roman" w:hAnsi="Times New Roman"/>
          <w:color w:val="212529"/>
          <w:sz w:val="24"/>
          <w:szCs w:val="24"/>
          <w:vertAlign w:val="subscript"/>
          <w:lang w:val="en-GB"/>
        </w:rPr>
        <w:t>2</w:t>
      </w:r>
      <w:r>
        <w:rPr>
          <w:rFonts w:cs="Times New Roman" w:ascii="Times New Roman" w:hAnsi="Times New Roman"/>
          <w:color w:val="212529"/>
          <w:sz w:val="24"/>
          <w:szCs w:val="24"/>
        </w:rPr>
        <w:t xml:space="preserve"> =</w:t>
      </w: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&gt;X</w:t>
      </w:r>
      <w:r>
        <w:rPr>
          <w:rFonts w:cs="Times New Roman" w:ascii="Times New Roman" w:hAnsi="Times New Roman"/>
          <w:color w:val="212529"/>
          <w:sz w:val="24"/>
          <w:szCs w:val="24"/>
          <w:vertAlign w:val="subscript"/>
        </w:rPr>
        <w:t>10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2)</w:t>
      </w:r>
      <w:r>
        <w:rPr>
          <w:rFonts w:cs="Times New Roman" w:ascii="Times New Roman" w:hAnsi="Times New Roman"/>
          <w:color w:val="212529"/>
          <w:sz w:val="24"/>
          <w:szCs w:val="24"/>
        </w:rPr>
        <w:t xml:space="preserve"> 2903710</w:t>
      </w:r>
      <w:r>
        <w:rPr>
          <w:rFonts w:cs="Times New Roman" w:ascii="Times New Roman" w:hAnsi="Times New Roman"/>
          <w:color w:val="212529"/>
          <w:sz w:val="24"/>
          <w:szCs w:val="24"/>
          <w:vertAlign w:val="subscript"/>
          <w:lang w:val="en-GB"/>
        </w:rPr>
        <w:t>10</w:t>
      </w:r>
      <w:r>
        <w:rPr>
          <w:rFonts w:cs="Times New Roman" w:ascii="Times New Roman" w:hAnsi="Times New Roman"/>
          <w:color w:val="212529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=&gt;X</w:t>
      </w:r>
      <w:r>
        <w:rPr>
          <w:rFonts w:cs="Times New Roman" w:ascii="Times New Roman" w:hAnsi="Times New Roman"/>
          <w:color w:val="212529"/>
          <w:sz w:val="24"/>
          <w:szCs w:val="24"/>
          <w:vertAlign w:val="subscript"/>
        </w:rPr>
        <w:t>16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9. Число, являющееся результатом выражения 224+214-25, записали в системе счисления с основание 2. Сколько единиц в такой записи?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b/>
          <w:b/>
          <w:bCs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1)5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2)10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3)6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  <w:t>4)11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  <w:lang w:val="en-GB"/>
        </w:rPr>
      </w:pPr>
      <w:r>
        <w:rPr>
          <w:rFonts w:cs="Times New Roman" w:ascii="Times New Roman" w:hAnsi="Times New Roman"/>
          <w:color w:val="212529"/>
          <w:sz w:val="24"/>
          <w:szCs w:val="24"/>
          <w:lang w:val="en-GB"/>
        </w:rPr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212529"/>
          <w:sz w:val="24"/>
          <w:szCs w:val="24"/>
        </w:rPr>
        <w:t>10. Оформите решение в виде таблицы или программы.</w:t>
      </w:r>
    </w:p>
    <w:p>
      <w:pPr>
        <w:pStyle w:val="Normal"/>
        <w:shd w:val="clear" w:color="auto" w:fill="FFFFFF"/>
        <w:spacing w:lineRule="atLeast" w:line="306"/>
        <w:ind w:hanging="0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Миша заполнял таблицу истинности логической функции F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(x˅¬y)˄¬(y≡z)˄¬w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/>
        <w:drawing>
          <wp:inline distT="0" distB="0" distL="0" distR="0">
            <wp:extent cx="5940425" cy="3378835"/>
            <wp:effectExtent l="0" t="0" r="0" b="0"/>
            <wp:docPr id="1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212529"/>
          <w:sz w:val="24"/>
          <w:szCs w:val="24"/>
        </w:rPr>
        <w:t>но успел заполнить лишь фрагмент из трех различных ее строк, даже не указав, какому столбцу таблицы соответствует каждая из переменных w,x,y,z.</w:t>
      </w:r>
    </w:p>
    <w:p>
      <w:pPr>
        <w:pStyle w:val="Normal"/>
        <w:shd w:val="clear" w:color="auto" w:fill="FFFFFF"/>
        <w:spacing w:lineRule="atLeast" w:line="306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cs="Times New Roman" w:ascii="Times New Roman" w:hAnsi="Times New Roman"/>
          <w:color w:val="212529"/>
          <w:sz w:val="24"/>
          <w:szCs w:val="24"/>
        </w:rPr>
        <w:t>Вответе запишите буквы w,x,y,z в том порядке, в еотром идут соответствующие им столбцы (сначала буква, соответствующая первому столбцу; затем буква, соответствующая второму столбцу, и т.д.). Буквы в ответе пишите подряд, никаких разделителей между буквами ставить не нужно.</w:t>
      </w:r>
    </w:p>
    <w:p>
      <w:pPr>
        <w:pStyle w:val="Normal"/>
        <w:shd w:val="clear" w:color="auto" w:fill="FFFFFF"/>
        <w:spacing w:lineRule="atLeast" w:line="306"/>
        <w:ind w:hanging="0"/>
        <w:rPr>
          <w:rFonts w:ascii="Times New Roman" w:hAnsi="Times New Roman" w:cs="Times New Roman"/>
          <w:color w:val="212529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a97"/>
    <w:pPr>
      <w:widowControl/>
      <w:suppressAutoHyphens w:val="true"/>
      <w:bidi w:val="0"/>
      <w:spacing w:before="0" w:after="0"/>
      <w:ind w:firstLine="709"/>
      <w:jc w:val="both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"/>
    <w:qFormat/>
    <w:rsid w:val="007b1a97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7b1a97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7b1a97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7b1a97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51"/>
    <w:uiPriority w:val="9"/>
    <w:qFormat/>
    <w:rsid w:val="007b1a97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7b1a97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71"/>
    <w:uiPriority w:val="9"/>
    <w:qFormat/>
    <w:rsid w:val="007b1a97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7b1a97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7b1a97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Заголовок Знак"/>
    <w:basedOn w:val="DefaultParagraphFont"/>
    <w:uiPriority w:val="10"/>
    <w:qFormat/>
    <w:rsid w:val="007b1a97"/>
    <w:rPr>
      <w:sz w:val="48"/>
      <w:szCs w:val="48"/>
    </w:rPr>
  </w:style>
  <w:style w:type="character" w:styleId="Style15" w:customStyle="1">
    <w:name w:val="Подзаголовок Знак"/>
    <w:basedOn w:val="DefaultParagraphFont"/>
    <w:uiPriority w:val="11"/>
    <w:qFormat/>
    <w:rsid w:val="007b1a97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7b1a97"/>
    <w:rPr>
      <w:i/>
    </w:rPr>
  </w:style>
  <w:style w:type="character" w:styleId="Style16" w:customStyle="1">
    <w:name w:val="Выделенная цитата Знак"/>
    <w:link w:val="IntenseQuote"/>
    <w:uiPriority w:val="30"/>
    <w:qFormat/>
    <w:rsid w:val="007b1a97"/>
    <w:rPr>
      <w:i/>
    </w:rPr>
  </w:style>
  <w:style w:type="character" w:styleId="HeaderChar" w:customStyle="1">
    <w:name w:val="Header Char"/>
    <w:basedOn w:val="DefaultParagraphFont"/>
    <w:link w:val="1"/>
    <w:uiPriority w:val="99"/>
    <w:qFormat/>
    <w:rsid w:val="007b1a97"/>
    <w:rPr/>
  </w:style>
  <w:style w:type="character" w:styleId="FooterChar" w:customStyle="1">
    <w:name w:val="Footer Char"/>
    <w:basedOn w:val="DefaultParagraphFont"/>
    <w:uiPriority w:val="99"/>
    <w:qFormat/>
    <w:rsid w:val="007b1a97"/>
    <w:rPr/>
  </w:style>
  <w:style w:type="character" w:styleId="CaptionChar" w:customStyle="1">
    <w:name w:val="Caption Char"/>
    <w:link w:val="12"/>
    <w:uiPriority w:val="99"/>
    <w:qFormat/>
    <w:rsid w:val="007b1a97"/>
    <w:rPr/>
  </w:style>
  <w:style w:type="character" w:styleId="Style17" w:customStyle="1">
    <w:name w:val="Текст сноски Знак"/>
    <w:uiPriority w:val="99"/>
    <w:qFormat/>
    <w:rsid w:val="007b1a97"/>
    <w:rPr>
      <w:sz w:val="18"/>
    </w:rPr>
  </w:style>
  <w:style w:type="character" w:styleId="Style18" w:customStyle="1">
    <w:name w:val="Символ сноски"/>
    <w:uiPriority w:val="99"/>
    <w:unhideWhenUsed/>
    <w:qFormat/>
    <w:rsid w:val="007b1a97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>
    <w:name w:val="Hyperlink"/>
    <w:uiPriority w:val="99"/>
    <w:unhideWhenUsed/>
    <w:rsid w:val="007b1a9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216c69"/>
    <w:rPr>
      <w:color w:val="80808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/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7b1a97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7b1a97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7b1a97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7b1a97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7b1a97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7b1a97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7b1a97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7b1a97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7b1a97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Style26">
    <w:name w:val="Title"/>
    <w:basedOn w:val="Normal"/>
    <w:next w:val="Style22"/>
    <w:link w:val="Style14"/>
    <w:uiPriority w:val="10"/>
    <w:qFormat/>
    <w:rsid w:val="007b1a97"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15"/>
    <w:uiPriority w:val="11"/>
    <w:qFormat/>
    <w:rsid w:val="007b1a97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rsid w:val="007b1a97"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Style16"/>
    <w:uiPriority w:val="30"/>
    <w:qFormat/>
    <w:rsid w:val="007b1a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1" w:customStyle="1">
    <w:name w:val="Верхний колонтитул1"/>
    <w:basedOn w:val="Normal"/>
    <w:link w:val="HeaderChar"/>
    <w:uiPriority w:val="99"/>
    <w:unhideWhenUsed/>
    <w:qFormat/>
    <w:rsid w:val="007b1a97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12" w:customStyle="1">
    <w:name w:val="Нижний колонтитул1"/>
    <w:basedOn w:val="Normal"/>
    <w:link w:val="CaptionChar"/>
    <w:uiPriority w:val="99"/>
    <w:unhideWhenUsed/>
    <w:qFormat/>
    <w:rsid w:val="007b1a97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8">
    <w:name w:val="Footnote Text"/>
    <w:basedOn w:val="Normal"/>
    <w:link w:val="Style17"/>
    <w:uiPriority w:val="99"/>
    <w:semiHidden/>
    <w:unhideWhenUsed/>
    <w:rsid w:val="007b1a97"/>
    <w:pPr>
      <w:spacing w:before="0" w:after="40"/>
    </w:pPr>
    <w:rPr>
      <w:sz w:val="18"/>
    </w:rPr>
  </w:style>
  <w:style w:type="paragraph" w:styleId="13" w:customStyle="1">
    <w:name w:val="Название объекта1"/>
    <w:basedOn w:val="Normal"/>
    <w:next w:val="Normal"/>
    <w:uiPriority w:val="35"/>
    <w:semiHidden/>
    <w:unhideWhenUsed/>
    <w:qFormat/>
    <w:rsid w:val="007b1a97"/>
    <w:pPr>
      <w:spacing w:lineRule="auto" w:line="276"/>
    </w:pPr>
    <w:rPr>
      <w:b/>
      <w:bCs/>
      <w:color w:val="4472C4" w:themeColor="accent1"/>
      <w:sz w:val="18"/>
      <w:szCs w:val="18"/>
    </w:rPr>
  </w:style>
  <w:style w:type="paragraph" w:styleId="Indexheading">
    <w:name w:val="index heading"/>
    <w:basedOn w:val="Style26"/>
    <w:qFormat/>
    <w:pPr/>
    <w:rPr/>
  </w:style>
  <w:style w:type="paragraph" w:styleId="ListParagraph">
    <w:name w:val="List Paragraph"/>
    <w:basedOn w:val="Normal"/>
    <w:uiPriority w:val="34"/>
    <w:qFormat/>
    <w:rsid w:val="007b1a97"/>
    <w:pPr>
      <w:spacing w:before="0" w:after="0"/>
      <w:ind w:left="720" w:firstLine="709"/>
      <w:contextualSpacing/>
    </w:pPr>
    <w:rPr/>
  </w:style>
  <w:style w:type="paragraph" w:styleId="NoSpacing">
    <w:name w:val="No Spacing"/>
    <w:uiPriority w:val="1"/>
    <w:qFormat/>
    <w:rsid w:val="007b1a9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Style29" w:customStyle="1">
    <w:name w:val="Колонтитул"/>
    <w:basedOn w:val="Normal"/>
    <w:qFormat/>
    <w:pPr/>
    <w:rPr/>
  </w:style>
  <w:style w:type="paragraph" w:styleId="14">
    <w:name w:val="TOC 1"/>
    <w:basedOn w:val="Normal"/>
    <w:next w:val="Normal"/>
    <w:uiPriority w:val="39"/>
    <w:unhideWhenUsed/>
    <w:rsid w:val="007b1a97"/>
    <w:pPr>
      <w:spacing w:before="0" w:after="57"/>
      <w:ind w:hanging="0"/>
    </w:pPr>
    <w:rPr/>
  </w:style>
  <w:style w:type="paragraph" w:styleId="22">
    <w:name w:val="TOC 2"/>
    <w:basedOn w:val="Normal"/>
    <w:next w:val="Normal"/>
    <w:uiPriority w:val="39"/>
    <w:unhideWhenUsed/>
    <w:rsid w:val="007b1a97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7b1a97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7b1a97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7b1a97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7b1a97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7b1a97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7b1a97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7b1a97"/>
    <w:pPr>
      <w:spacing w:before="0" w:after="57"/>
      <w:ind w:left="2268" w:hanging="0"/>
    </w:pPr>
    <w:rPr/>
  </w:style>
  <w:style w:type="paragraph" w:styleId="Style30">
    <w:name w:val="Index Heading"/>
    <w:basedOn w:val="Style21"/>
    <w:pPr/>
    <w:rPr/>
  </w:style>
  <w:style w:type="paragraph" w:styleId="Style31">
    <w:name w:val="TOC Heading"/>
    <w:uiPriority w:val="39"/>
    <w:unhideWhenUsed/>
    <w:rsid w:val="007b1a9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c2f13"/>
    <w:pPr>
      <w:suppressAutoHyphens w:val="false"/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7b1a9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7b1a9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rsid w:val="007b1a97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b1a97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7b1a97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b1a97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1a97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1a97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1a97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1a97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1a97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1a97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7b1a9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1a97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1a97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1a97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1a97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1a97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1a97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b1a97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1a97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1a97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1a97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1a97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1a97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1a97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b1a97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1a97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1a97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1a97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1a97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1a97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1a97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1a97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b1a97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7b1a97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color w:val="A0B7E1" w:themeColor="accent1" w:themeTint="80" w:themeShade="95"/>
      </w:rPr>
      <w:tblPr/>
    </w:tblStylePr>
    <w:tblStylePr w:type="firstCol">
      <w:rPr>
        <w:b/>
        <w:color w:val="A0B7E1" w:themeColor="accent1" w:themeTint="80" w:themeShade="95"/>
      </w:rPr>
      <w:tblPr/>
    </w:tblStylePr>
    <w:tblStylePr w:type="lastCol">
      <w:rPr>
        <w:b/>
        <w:color w:val="A0B7E1" w:themeColor="accent1" w:themeTint="80" w:themeShade="95"/>
      </w:rPr>
      <w:tblPr/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7b1a97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7b1a97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7b1a97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7b1a97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7b1a97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  <w:tblPr/>
    </w:tblStylePr>
    <w:tblStylePr w:type="firstCol">
      <w:rPr>
        <w:b/>
        <w:color w:val="245A8D" w:themeColor="accent5" w:themeShade="95"/>
      </w:rPr>
      <w:tblPr/>
    </w:tblStylePr>
    <w:tblStylePr w:type="lastCol">
      <w:rPr>
        <w:b/>
        <w:color w:val="245A8D" w:themeColor="accent5" w:themeShade="95"/>
      </w:rPr>
      <w:tblPr/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7b1a97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7b1a97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7b1a97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7b1a97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7b1a97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7b1a97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7b1a97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1a97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b1a97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1a97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1a97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1a97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1a97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1a97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5B9BD5" w:themeColor="accent5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1a97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b1a9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1a97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1a97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1a97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1a97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1a97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5" w:sz="4" w:space="0"/>
          <w:bottom w:val="single" w:color="5B9BD5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1a97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7b1a97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1a97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1a97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1a97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1a97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1a97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1a97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b1a97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1a97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1a97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1a97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1a97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1a97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5" w:sz="32" w:space="0"/>
          <w:bottom w:val="single" w:color="FFFFFF" w:themeColor="light1" w:sz="12" w:space="0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1a97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b1a97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7b1a97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  <w:tblPr/>
    </w:tblStylePr>
    <w:tblStylePr w:type="lastCol">
      <w:rPr>
        <w:b/>
        <w:color w:val="254175" w:themeColor="accent1" w:themeShade="95"/>
      </w:rPr>
      <w:tblPr/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7b1a97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7b1a97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7b1a97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7b1a97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9BC2E5" w:themeColor="accent5" w:themeTint="9a" w:themeShade="95"/>
      </w:rPr>
      <w:tblPr/>
    </w:tblStylePr>
    <w:tblStylePr w:type="lastCol">
      <w:rPr>
        <w:b/>
        <w:color w:val="9BC2E5" w:themeColor="accent5" w:themeTint="9a" w:themeShade="95"/>
      </w:rPr>
      <w:tblPr/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7b1a97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7b1a97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7b1a97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7b1a97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ED7D31" w:themeColor="accent2" w:sz="4" w:space="0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ED7D31" w:themeColor="accent2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7b1a97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7b1a97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C000" w:themeColor="accent4" w:sz="4" w:space="0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C000" w:themeColor="accent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7b1a97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5" w:sz="4" w:space="0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5B9BD5" w:themeColor="accent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7b1a97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0AD47" w:themeColor="accent6" w:sz="4" w:space="0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70AD47" w:themeColor="accent6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4472C4" w:themeColor="accent1" w:sz="4" w:space="0"/>
        <w:insideV w:val="single" w:color="4472C4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1a97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b1a97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7b1a97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7b1a97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ED7D31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ED7D31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7b1a97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5A5A5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5A5A5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7b1a97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C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C000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C000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7b1a97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7b1a97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0AD47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0AD47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LibreOffice/7.4.3.2$Linux_X86_64 LibreOffice_project/1048a8393ae2eeec98dff31b5c133c5f1d08b890</Application>
  <AppVersion>15.0000</AppVersion>
  <Pages>5</Pages>
  <Words>746</Words>
  <Characters>4914</Characters>
  <CharactersWithSpaces>5594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2025-03-31T04:47:00Z</dcterms:created>
  <dc:creator>Директор</dc:creator>
  <dc:description/>
  <dc:language>ru-RU</dc:language>
  <cp:lastModifiedBy/>
  <dcterms:modified xsi:type="dcterms:W3CDTF">2025-04-02T10:34:02Z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